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109E8" w14:textId="624409EC" w:rsidR="00796FAB" w:rsidRPr="00077EC8" w:rsidRDefault="006B4044" w:rsidP="00796FAB">
      <w:pPr>
        <w:spacing w:line="400" w:lineRule="exact"/>
        <w:rPr>
          <w:rFonts w:asciiTheme="majorHAnsi" w:eastAsia="Meiryo UI" w:hAnsiTheme="majorHAnsi" w:cstheme="majorHAnsi"/>
          <w:b/>
          <w:sz w:val="32"/>
          <w:szCs w:val="28"/>
        </w:rPr>
      </w:pPr>
      <w:r w:rsidRPr="00077EC8">
        <w:rPr>
          <w:rFonts w:asciiTheme="majorHAnsi" w:eastAsia="Meiryo UI" w:hAnsiTheme="majorHAnsi" w:cstheme="majorHAnsi"/>
          <w:sz w:val="32"/>
          <w:szCs w:val="28"/>
          <w:lang w:bidi="en-US"/>
        </w:rPr>
        <w:t>Human Rights Audit Plan / Human Rights Audit Report (example)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8"/>
        <w:gridCol w:w="1857"/>
        <w:gridCol w:w="1692"/>
        <w:gridCol w:w="1552"/>
        <w:gridCol w:w="1446"/>
        <w:gridCol w:w="1698"/>
        <w:gridCol w:w="2789"/>
      </w:tblGrid>
      <w:tr w:rsidR="004A7EB2" w:rsidRPr="00077EC8" w14:paraId="4F8B6199" w14:textId="77777777" w:rsidTr="00796FAB">
        <w:tc>
          <w:tcPr>
            <w:tcW w:w="2111" w:type="dxa"/>
            <w:shd w:val="clear" w:color="auto" w:fill="D9D9D9" w:themeFill="background1" w:themeFillShade="D9"/>
          </w:tcPr>
          <w:p w14:paraId="0CB08615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Plan preparation date</w:t>
            </w:r>
          </w:p>
        </w:tc>
        <w:tc>
          <w:tcPr>
            <w:tcW w:w="3530" w:type="dxa"/>
            <w:gridSpan w:val="2"/>
          </w:tcPr>
          <w:p w14:paraId="6B149CC2" w14:textId="237140F4" w:rsidR="004A7EB2" w:rsidRPr="00077EC8" w:rsidRDefault="00C42C23" w:rsidP="00C42C23">
            <w:pPr>
              <w:spacing w:line="400" w:lineRule="exact"/>
              <w:jc w:val="left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>October 31, 2022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10CEA31C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Prepared by</w:t>
            </w:r>
          </w:p>
        </w:tc>
        <w:tc>
          <w:tcPr>
            <w:tcW w:w="5896" w:type="dxa"/>
            <w:gridSpan w:val="3"/>
          </w:tcPr>
          <w:p w14:paraId="62541A8C" w14:textId="16EAA84E" w:rsidR="004A7EB2" w:rsidRPr="00077EC8" w:rsidRDefault="00C42C23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 xml:space="preserve">KOKUREN Taro, Internal Audit Department </w:t>
            </w:r>
          </w:p>
        </w:tc>
      </w:tr>
      <w:tr w:rsidR="004A7EB2" w:rsidRPr="00077EC8" w14:paraId="5149BBAC" w14:textId="77777777" w:rsidTr="00796FAB">
        <w:tc>
          <w:tcPr>
            <w:tcW w:w="2111" w:type="dxa"/>
            <w:shd w:val="clear" w:color="auto" w:fill="D9D9D9" w:themeFill="background1" w:themeFillShade="D9"/>
          </w:tcPr>
          <w:p w14:paraId="312C0446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period</w:t>
            </w:r>
          </w:p>
        </w:tc>
        <w:tc>
          <w:tcPr>
            <w:tcW w:w="3530" w:type="dxa"/>
            <w:gridSpan w:val="2"/>
          </w:tcPr>
          <w:p w14:paraId="00ACB52B" w14:textId="11193D1B" w:rsidR="004A7EB2" w:rsidRPr="00077EC8" w:rsidRDefault="00C42C23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 xml:space="preserve">January 2023 </w:t>
            </w:r>
            <w:r w:rsidR="00B81AAA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>–</w:t>
            </w:r>
            <w:r w:rsidR="00B81AAA"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 xml:space="preserve"> </w:t>
            </w: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>December 2023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7CAEEDE3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standards</w:t>
            </w:r>
          </w:p>
        </w:tc>
        <w:tc>
          <w:tcPr>
            <w:tcW w:w="5896" w:type="dxa"/>
            <w:gridSpan w:val="3"/>
          </w:tcPr>
          <w:p w14:paraId="1710EECE" w14:textId="77777777" w:rsidR="00C42C23" w:rsidRPr="00077EC8" w:rsidRDefault="00C42C23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>Guiding Principles on Business and Human Rights</w:t>
            </w:r>
          </w:p>
          <w:p w14:paraId="5DE9114E" w14:textId="50819A80" w:rsidR="00C42C23" w:rsidRPr="00077EC8" w:rsidRDefault="00C42C23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 xml:space="preserve">Human Rights Due Diligence Manual, </w:t>
            </w: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>〇〇</w:t>
            </w: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 xml:space="preserve"> Co., Ltd.</w:t>
            </w:r>
          </w:p>
        </w:tc>
      </w:tr>
      <w:tr w:rsidR="004A7EB2" w:rsidRPr="00077EC8" w14:paraId="5FB2C3A5" w14:textId="77777777" w:rsidTr="00077EC8">
        <w:trPr>
          <w:trHeight w:val="669"/>
        </w:trPr>
        <w:tc>
          <w:tcPr>
            <w:tcW w:w="2111" w:type="dxa"/>
            <w:shd w:val="clear" w:color="auto" w:fill="D9D9D9" w:themeFill="background1" w:themeFillShade="D9"/>
          </w:tcPr>
          <w:p w14:paraId="14B18343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purpose</w:t>
            </w:r>
          </w:p>
        </w:tc>
        <w:tc>
          <w:tcPr>
            <w:tcW w:w="10980" w:type="dxa"/>
            <w:gridSpan w:val="6"/>
          </w:tcPr>
          <w:p w14:paraId="790569A4" w14:textId="52DE945C" w:rsidR="004A7EB2" w:rsidRPr="00077EC8" w:rsidRDefault="00C42C23" w:rsidP="00796FAB">
            <w:pPr>
              <w:spacing w:line="40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 xml:space="preserve">(Regular audit) Confirm </w:t>
            </w:r>
            <w:r w:rsidR="009F0620" w:rsidRPr="009F0620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>conformity</w:t>
            </w:r>
            <w:r w:rsidRPr="00077EC8"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  <w:lang w:bidi="en-US"/>
              </w:rPr>
              <w:t xml:space="preserve"> with audit standards</w:t>
            </w:r>
          </w:p>
        </w:tc>
      </w:tr>
      <w:tr w:rsidR="004A7EB2" w:rsidRPr="00077EC8" w14:paraId="2B7FE2E4" w14:textId="77777777" w:rsidTr="00796FAB">
        <w:tc>
          <w:tcPr>
            <w:tcW w:w="2111" w:type="dxa"/>
            <w:shd w:val="clear" w:color="auto" w:fill="D9D9D9" w:themeFill="background1" w:themeFillShade="D9"/>
          </w:tcPr>
          <w:p w14:paraId="68086F93" w14:textId="728C4D20" w:rsidR="004A7EB2" w:rsidRPr="00077EC8" w:rsidRDefault="005A0C9B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5A0C9B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Scope of audit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14:paraId="26AD440E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Implementation period</w:t>
            </w:r>
          </w:p>
        </w:tc>
        <w:tc>
          <w:tcPr>
            <w:tcW w:w="1695" w:type="dxa"/>
            <w:shd w:val="clear" w:color="auto" w:fill="D9D9D9" w:themeFill="background1" w:themeFillShade="D9"/>
          </w:tcPr>
          <w:p w14:paraId="601884E8" w14:textId="5D37041C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 xml:space="preserve">Audit </w:t>
            </w:r>
            <w:r w:rsidR="00AA177C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 xml:space="preserve">team </w:t>
            </w: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members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27AF9E7C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method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14:paraId="175FCB99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category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126A2C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Audit results</w:t>
            </w:r>
          </w:p>
        </w:tc>
        <w:tc>
          <w:tcPr>
            <w:tcW w:w="2773" w:type="dxa"/>
            <w:shd w:val="clear" w:color="auto" w:fill="D9D9D9" w:themeFill="background1" w:themeFillShade="D9"/>
          </w:tcPr>
          <w:p w14:paraId="4A7FFFA9" w14:textId="77777777" w:rsidR="004A7EB2" w:rsidRPr="00077EC8" w:rsidRDefault="004A7EB2" w:rsidP="00077EC8">
            <w:pPr>
              <w:spacing w:line="40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Remarks</w:t>
            </w:r>
          </w:p>
        </w:tc>
      </w:tr>
      <w:tr w:rsidR="00C42C23" w:rsidRPr="00077EC8" w14:paraId="7C56DDE4" w14:textId="77777777" w:rsidTr="00077EC8">
        <w:trPr>
          <w:trHeight w:val="1437"/>
        </w:trPr>
        <w:tc>
          <w:tcPr>
            <w:tcW w:w="2111" w:type="dxa"/>
          </w:tcPr>
          <w:p w14:paraId="64301F44" w14:textId="45B40460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Supplier A</w:t>
            </w:r>
          </w:p>
        </w:tc>
        <w:tc>
          <w:tcPr>
            <w:tcW w:w="1835" w:type="dxa"/>
          </w:tcPr>
          <w:p w14:paraId="252C56C3" w14:textId="2618B8F5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January 2023</w:t>
            </w:r>
          </w:p>
        </w:tc>
        <w:tc>
          <w:tcPr>
            <w:tcW w:w="1695" w:type="dxa"/>
          </w:tcPr>
          <w:p w14:paraId="7116E32C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KOKUREN Taro</w:t>
            </w:r>
          </w:p>
          <w:p w14:paraId="31092F43" w14:textId="16160AD8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NAKAMA Hanako</w:t>
            </w:r>
          </w:p>
        </w:tc>
        <w:tc>
          <w:tcPr>
            <w:tcW w:w="1554" w:type="dxa"/>
          </w:tcPr>
          <w:p w14:paraId="4866EE90" w14:textId="4B5C8F9C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2FDAE042" w14:textId="5C89B98C" w:rsidR="00C42C23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Emergency</w:t>
            </w:r>
          </w:p>
        </w:tc>
        <w:tc>
          <w:tcPr>
            <w:tcW w:w="1701" w:type="dxa"/>
          </w:tcPr>
          <w:p w14:paraId="7ADA0490" w14:textId="0E06331F" w:rsidR="00C42C23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</w:t>
            </w:r>
          </w:p>
        </w:tc>
        <w:tc>
          <w:tcPr>
            <w:tcW w:w="2799" w:type="dxa"/>
          </w:tcPr>
          <w:p w14:paraId="18EDF82F" w14:textId="1CED8F54" w:rsidR="00C42C23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Emergency audit due to discovery of human rights issues</w:t>
            </w:r>
          </w:p>
        </w:tc>
      </w:tr>
      <w:tr w:rsidR="00C42C23" w:rsidRPr="00077EC8" w14:paraId="08112DD2" w14:textId="77777777" w:rsidTr="00077EC8">
        <w:trPr>
          <w:trHeight w:val="884"/>
        </w:trPr>
        <w:tc>
          <w:tcPr>
            <w:tcW w:w="2111" w:type="dxa"/>
          </w:tcPr>
          <w:p w14:paraId="34DC1631" w14:textId="03BB730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Supplier B</w:t>
            </w:r>
          </w:p>
        </w:tc>
        <w:tc>
          <w:tcPr>
            <w:tcW w:w="1835" w:type="dxa"/>
          </w:tcPr>
          <w:p w14:paraId="7A4C1423" w14:textId="4938ED3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April 2023</w:t>
            </w:r>
          </w:p>
        </w:tc>
        <w:tc>
          <w:tcPr>
            <w:tcW w:w="1695" w:type="dxa"/>
          </w:tcPr>
          <w:p w14:paraId="53AD87B6" w14:textId="27F16C1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NAKAMA Hanako</w:t>
            </w:r>
          </w:p>
        </w:tc>
        <w:tc>
          <w:tcPr>
            <w:tcW w:w="1554" w:type="dxa"/>
          </w:tcPr>
          <w:p w14:paraId="433C3AD7" w14:textId="0EABFACC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78AA2F41" w14:textId="057E1B46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New</w:t>
            </w:r>
          </w:p>
        </w:tc>
        <w:tc>
          <w:tcPr>
            <w:tcW w:w="1701" w:type="dxa"/>
          </w:tcPr>
          <w:p w14:paraId="33E3D90F" w14:textId="51E9101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</w:t>
            </w:r>
          </w:p>
        </w:tc>
        <w:tc>
          <w:tcPr>
            <w:tcW w:w="2799" w:type="dxa"/>
          </w:tcPr>
          <w:p w14:paraId="470AE572" w14:textId="77777777" w:rsidR="00C42C23" w:rsidRPr="00077EC8" w:rsidRDefault="00C42C23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434E5EC9" w14:textId="77777777" w:rsidTr="00077EC8">
        <w:trPr>
          <w:trHeight w:val="963"/>
        </w:trPr>
        <w:tc>
          <w:tcPr>
            <w:tcW w:w="2111" w:type="dxa"/>
          </w:tcPr>
          <w:p w14:paraId="161777E1" w14:textId="751B1D0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Supplier C</w:t>
            </w:r>
          </w:p>
        </w:tc>
        <w:tc>
          <w:tcPr>
            <w:tcW w:w="1835" w:type="dxa"/>
          </w:tcPr>
          <w:p w14:paraId="1D5EBB1F" w14:textId="2C351A6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May 2023</w:t>
            </w:r>
          </w:p>
        </w:tc>
        <w:tc>
          <w:tcPr>
            <w:tcW w:w="1695" w:type="dxa"/>
          </w:tcPr>
          <w:p w14:paraId="563D5992" w14:textId="0C43270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NAKAMA Hanako</w:t>
            </w:r>
          </w:p>
        </w:tc>
        <w:tc>
          <w:tcPr>
            <w:tcW w:w="1554" w:type="dxa"/>
          </w:tcPr>
          <w:p w14:paraId="0AA2108E" w14:textId="45DFA012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Document audit</w:t>
            </w:r>
          </w:p>
        </w:tc>
        <w:tc>
          <w:tcPr>
            <w:tcW w:w="1447" w:type="dxa"/>
          </w:tcPr>
          <w:p w14:paraId="0661DB40" w14:textId="2A3E1C7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Regular</w:t>
            </w:r>
          </w:p>
        </w:tc>
        <w:tc>
          <w:tcPr>
            <w:tcW w:w="1701" w:type="dxa"/>
          </w:tcPr>
          <w:p w14:paraId="7324DA8C" w14:textId="2BD6F77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 with conditions</w:t>
            </w:r>
          </w:p>
        </w:tc>
        <w:tc>
          <w:tcPr>
            <w:tcW w:w="2799" w:type="dxa"/>
          </w:tcPr>
          <w:p w14:paraId="67E124D1" w14:textId="70E08232" w:rsidR="00C42C23" w:rsidRPr="00077EC8" w:rsidRDefault="00C42C23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Improvement instructions included</w:t>
            </w:r>
          </w:p>
        </w:tc>
      </w:tr>
      <w:tr w:rsidR="00C42C23" w:rsidRPr="00077EC8" w14:paraId="1725AB35" w14:textId="77777777" w:rsidTr="00077EC8">
        <w:trPr>
          <w:trHeight w:val="1041"/>
        </w:trPr>
        <w:tc>
          <w:tcPr>
            <w:tcW w:w="2111" w:type="dxa"/>
          </w:tcPr>
          <w:p w14:paraId="30971E56" w14:textId="6D003C6D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Factory No.</w:t>
            </w:r>
            <w:r w:rsidR="00B81AAA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 xml:space="preserve"> </w:t>
            </w: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1</w:t>
            </w:r>
          </w:p>
        </w:tc>
        <w:tc>
          <w:tcPr>
            <w:tcW w:w="1835" w:type="dxa"/>
          </w:tcPr>
          <w:p w14:paraId="30739080" w14:textId="56564FCD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May 2023</w:t>
            </w:r>
          </w:p>
        </w:tc>
        <w:tc>
          <w:tcPr>
            <w:tcW w:w="1695" w:type="dxa"/>
          </w:tcPr>
          <w:p w14:paraId="5C7B4E5F" w14:textId="48403F51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KOKUREN Taro</w:t>
            </w:r>
          </w:p>
        </w:tc>
        <w:tc>
          <w:tcPr>
            <w:tcW w:w="1554" w:type="dxa"/>
          </w:tcPr>
          <w:p w14:paraId="017A847B" w14:textId="2B21C379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543920B9" w14:textId="5425F16F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Regular</w:t>
            </w:r>
          </w:p>
        </w:tc>
        <w:tc>
          <w:tcPr>
            <w:tcW w:w="1701" w:type="dxa"/>
          </w:tcPr>
          <w:p w14:paraId="2EA94255" w14:textId="4EAC05F1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</w:t>
            </w:r>
          </w:p>
        </w:tc>
        <w:tc>
          <w:tcPr>
            <w:tcW w:w="2799" w:type="dxa"/>
          </w:tcPr>
          <w:p w14:paraId="2E62961D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29E5C0C1" w14:textId="77777777" w:rsidTr="00077EC8">
        <w:trPr>
          <w:trHeight w:val="977"/>
        </w:trPr>
        <w:tc>
          <w:tcPr>
            <w:tcW w:w="2111" w:type="dxa"/>
          </w:tcPr>
          <w:p w14:paraId="1B25CD79" w14:textId="386CC77E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Osaka office</w:t>
            </w:r>
          </w:p>
        </w:tc>
        <w:tc>
          <w:tcPr>
            <w:tcW w:w="1835" w:type="dxa"/>
          </w:tcPr>
          <w:p w14:paraId="14485DCC" w14:textId="402DF78D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February 2023</w:t>
            </w:r>
          </w:p>
        </w:tc>
        <w:tc>
          <w:tcPr>
            <w:tcW w:w="1695" w:type="dxa"/>
          </w:tcPr>
          <w:p w14:paraId="37430F7C" w14:textId="3E7EC0B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KANSA Jiro</w:t>
            </w:r>
          </w:p>
        </w:tc>
        <w:tc>
          <w:tcPr>
            <w:tcW w:w="1554" w:type="dxa"/>
          </w:tcPr>
          <w:p w14:paraId="22B5E09D" w14:textId="38F46382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3676B556" w14:textId="44BA0BE9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Regular</w:t>
            </w:r>
          </w:p>
        </w:tc>
        <w:tc>
          <w:tcPr>
            <w:tcW w:w="1701" w:type="dxa"/>
          </w:tcPr>
          <w:p w14:paraId="031776F8" w14:textId="3067C6B5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</w:t>
            </w:r>
          </w:p>
        </w:tc>
        <w:tc>
          <w:tcPr>
            <w:tcW w:w="2799" w:type="dxa"/>
          </w:tcPr>
          <w:p w14:paraId="363BA996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1431628A" w14:textId="77777777" w:rsidTr="00077EC8">
        <w:trPr>
          <w:trHeight w:val="1292"/>
        </w:trPr>
        <w:tc>
          <w:tcPr>
            <w:tcW w:w="2111" w:type="dxa"/>
          </w:tcPr>
          <w:p w14:paraId="6E206DBF" w14:textId="183ED829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lastRenderedPageBreak/>
              <w:t>Head Office (Human Resources Department)</w:t>
            </w:r>
          </w:p>
        </w:tc>
        <w:tc>
          <w:tcPr>
            <w:tcW w:w="1835" w:type="dxa"/>
          </w:tcPr>
          <w:p w14:paraId="6D1F3D15" w14:textId="3DF75E8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August 2023</w:t>
            </w:r>
          </w:p>
        </w:tc>
        <w:tc>
          <w:tcPr>
            <w:tcW w:w="1695" w:type="dxa"/>
          </w:tcPr>
          <w:p w14:paraId="627742D7" w14:textId="55F265BD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NAKAMA Hanako</w:t>
            </w:r>
          </w:p>
        </w:tc>
        <w:tc>
          <w:tcPr>
            <w:tcW w:w="1554" w:type="dxa"/>
          </w:tcPr>
          <w:p w14:paraId="144C27D2" w14:textId="38FCA30E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48A0647A" w14:textId="64703BC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Regular</w:t>
            </w:r>
          </w:p>
        </w:tc>
        <w:tc>
          <w:tcPr>
            <w:tcW w:w="1701" w:type="dxa"/>
          </w:tcPr>
          <w:p w14:paraId="4C3B7735" w14:textId="40B225FF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</w:t>
            </w:r>
          </w:p>
        </w:tc>
        <w:tc>
          <w:tcPr>
            <w:tcW w:w="2799" w:type="dxa"/>
          </w:tcPr>
          <w:p w14:paraId="205912C2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2E568ABE" w14:textId="77777777" w:rsidTr="00077EC8">
        <w:trPr>
          <w:trHeight w:val="1132"/>
        </w:trPr>
        <w:tc>
          <w:tcPr>
            <w:tcW w:w="2111" w:type="dxa"/>
          </w:tcPr>
          <w:p w14:paraId="459DF53D" w14:textId="0D688646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Head Office (Sales Department)</w:t>
            </w:r>
          </w:p>
        </w:tc>
        <w:tc>
          <w:tcPr>
            <w:tcW w:w="1835" w:type="dxa"/>
          </w:tcPr>
          <w:p w14:paraId="57D60C56" w14:textId="7DF3EEB6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October 2023</w:t>
            </w:r>
          </w:p>
        </w:tc>
        <w:tc>
          <w:tcPr>
            <w:tcW w:w="1695" w:type="dxa"/>
          </w:tcPr>
          <w:p w14:paraId="49A41DA7" w14:textId="1219C0AB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KOKUREN Taro</w:t>
            </w:r>
          </w:p>
        </w:tc>
        <w:tc>
          <w:tcPr>
            <w:tcW w:w="1554" w:type="dxa"/>
          </w:tcPr>
          <w:p w14:paraId="3812646A" w14:textId="38699191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34A2FAB2" w14:textId="2336D0C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Regular</w:t>
            </w:r>
          </w:p>
        </w:tc>
        <w:tc>
          <w:tcPr>
            <w:tcW w:w="1701" w:type="dxa"/>
          </w:tcPr>
          <w:p w14:paraId="6B783D60" w14:textId="08F48EDC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 with conditions</w:t>
            </w:r>
          </w:p>
        </w:tc>
        <w:tc>
          <w:tcPr>
            <w:tcW w:w="2799" w:type="dxa"/>
          </w:tcPr>
          <w:p w14:paraId="7ED78D59" w14:textId="291932C0" w:rsidR="00C42C23" w:rsidRPr="00077EC8" w:rsidRDefault="00C42C23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Improvement instructions included</w:t>
            </w:r>
          </w:p>
        </w:tc>
      </w:tr>
      <w:tr w:rsidR="00C42C23" w:rsidRPr="00077EC8" w14:paraId="4D0DDB72" w14:textId="77777777" w:rsidTr="00077EC8">
        <w:trPr>
          <w:trHeight w:val="1493"/>
        </w:trPr>
        <w:tc>
          <w:tcPr>
            <w:tcW w:w="2111" w:type="dxa"/>
          </w:tcPr>
          <w:p w14:paraId="491554CB" w14:textId="46BCC10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Head Office (Purchasing Department)</w:t>
            </w:r>
          </w:p>
        </w:tc>
        <w:tc>
          <w:tcPr>
            <w:tcW w:w="1835" w:type="dxa"/>
          </w:tcPr>
          <w:p w14:paraId="5262CB4F" w14:textId="52455656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October 2023</w:t>
            </w:r>
          </w:p>
        </w:tc>
        <w:tc>
          <w:tcPr>
            <w:tcW w:w="1695" w:type="dxa"/>
          </w:tcPr>
          <w:p w14:paraId="331E6E31" w14:textId="490DF2EA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KOKUREN Taro</w:t>
            </w:r>
          </w:p>
        </w:tc>
        <w:tc>
          <w:tcPr>
            <w:tcW w:w="1554" w:type="dxa"/>
          </w:tcPr>
          <w:p w14:paraId="31761522" w14:textId="74B1E262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1A159032" w14:textId="4DDD1B4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Regular</w:t>
            </w:r>
          </w:p>
        </w:tc>
        <w:tc>
          <w:tcPr>
            <w:tcW w:w="1701" w:type="dxa"/>
          </w:tcPr>
          <w:p w14:paraId="484995A5" w14:textId="366C64E9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</w:t>
            </w:r>
          </w:p>
        </w:tc>
        <w:tc>
          <w:tcPr>
            <w:tcW w:w="2799" w:type="dxa"/>
          </w:tcPr>
          <w:p w14:paraId="49FEBFB8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  <w:tr w:rsidR="00C42C23" w:rsidRPr="00077EC8" w14:paraId="60C5F7BE" w14:textId="77777777" w:rsidTr="00077EC8">
        <w:trPr>
          <w:trHeight w:val="894"/>
        </w:trPr>
        <w:tc>
          <w:tcPr>
            <w:tcW w:w="2111" w:type="dxa"/>
          </w:tcPr>
          <w:p w14:paraId="27A889F2" w14:textId="77680A9E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Products/Services</w:t>
            </w:r>
          </w:p>
        </w:tc>
        <w:tc>
          <w:tcPr>
            <w:tcW w:w="1835" w:type="dxa"/>
          </w:tcPr>
          <w:p w14:paraId="07C0C11D" w14:textId="6D6C56A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September 2023</w:t>
            </w:r>
          </w:p>
        </w:tc>
        <w:tc>
          <w:tcPr>
            <w:tcW w:w="1695" w:type="dxa"/>
          </w:tcPr>
          <w:p w14:paraId="08BD31DB" w14:textId="7044CC88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KANSA Jiro</w:t>
            </w:r>
          </w:p>
        </w:tc>
        <w:tc>
          <w:tcPr>
            <w:tcW w:w="1554" w:type="dxa"/>
          </w:tcPr>
          <w:p w14:paraId="5D2E5A80" w14:textId="091BB37C" w:rsidR="00C42C23" w:rsidRPr="00077EC8" w:rsidRDefault="00EB5177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On-site audit</w:t>
            </w:r>
          </w:p>
        </w:tc>
        <w:tc>
          <w:tcPr>
            <w:tcW w:w="1447" w:type="dxa"/>
          </w:tcPr>
          <w:p w14:paraId="5652C654" w14:textId="0FB7D682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Regular</w:t>
            </w:r>
          </w:p>
        </w:tc>
        <w:tc>
          <w:tcPr>
            <w:tcW w:w="1701" w:type="dxa"/>
          </w:tcPr>
          <w:p w14:paraId="408F5896" w14:textId="1AACF014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Conformed</w:t>
            </w:r>
          </w:p>
        </w:tc>
        <w:tc>
          <w:tcPr>
            <w:tcW w:w="2799" w:type="dxa"/>
          </w:tcPr>
          <w:p w14:paraId="564644B0" w14:textId="77777777" w:rsidR="00C42C23" w:rsidRPr="00077EC8" w:rsidRDefault="00C42C23" w:rsidP="00077EC8">
            <w:pPr>
              <w:spacing w:line="240" w:lineRule="exac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</w:p>
        </w:tc>
      </w:tr>
    </w:tbl>
    <w:p w14:paraId="25BE0BC4" w14:textId="155C4A0A" w:rsidR="004A7EB2" w:rsidRPr="00077EC8" w:rsidRDefault="004A7EB2" w:rsidP="00796FAB">
      <w:pPr>
        <w:spacing w:line="400" w:lineRule="exact"/>
        <w:rPr>
          <w:rFonts w:asciiTheme="majorHAnsi" w:eastAsia="ＭＳ Ｐゴシック" w:hAnsiTheme="majorHAnsi" w:cstheme="majorHAnsi"/>
          <w:sz w:val="24"/>
          <w:szCs w:val="24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64"/>
        <w:gridCol w:w="1310"/>
        <w:gridCol w:w="2596"/>
        <w:gridCol w:w="924"/>
        <w:gridCol w:w="283"/>
        <w:gridCol w:w="1577"/>
        <w:gridCol w:w="1577"/>
        <w:gridCol w:w="2754"/>
        <w:gridCol w:w="962"/>
      </w:tblGrid>
      <w:tr w:rsidR="001728AD" w:rsidRPr="00077EC8" w14:paraId="7441E204" w14:textId="77777777" w:rsidTr="00077EC8">
        <w:tc>
          <w:tcPr>
            <w:tcW w:w="1164" w:type="dxa"/>
            <w:vMerge w:val="restart"/>
            <w:shd w:val="clear" w:color="auto" w:fill="D9D9D9" w:themeFill="background1" w:themeFillShade="D9"/>
            <w:vAlign w:val="center"/>
          </w:tcPr>
          <w:p w14:paraId="06D62C95" w14:textId="51365365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 of plan</w:t>
            </w:r>
          </w:p>
        </w:tc>
        <w:tc>
          <w:tcPr>
            <w:tcW w:w="1310" w:type="dxa"/>
            <w:shd w:val="clear" w:color="auto" w:fill="D9D9D9" w:themeFill="background1" w:themeFillShade="D9"/>
          </w:tcPr>
          <w:p w14:paraId="61790374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Reporting date</w:t>
            </w:r>
          </w:p>
        </w:tc>
        <w:tc>
          <w:tcPr>
            <w:tcW w:w="3520" w:type="dxa"/>
            <w:gridSpan w:val="2"/>
            <w:tcBorders>
              <w:right w:val="single" w:sz="4" w:space="0" w:color="auto"/>
            </w:tcBorders>
          </w:tcPr>
          <w:p w14:paraId="7A86633C" w14:textId="5B9CEED9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April 15, 2023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FCCC" w14:textId="39C222A2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3C54B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 of results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2034CE60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Reporting date</w:t>
            </w:r>
          </w:p>
        </w:tc>
        <w:tc>
          <w:tcPr>
            <w:tcW w:w="3716" w:type="dxa"/>
            <w:gridSpan w:val="2"/>
          </w:tcPr>
          <w:p w14:paraId="24DE03BB" w14:textId="7D3634E1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December 15, 2023</w:t>
            </w:r>
          </w:p>
        </w:tc>
      </w:tr>
      <w:tr w:rsidR="001728AD" w:rsidRPr="00077EC8" w14:paraId="1724211B" w14:textId="77777777" w:rsidTr="00077EC8">
        <w:tc>
          <w:tcPr>
            <w:tcW w:w="1164" w:type="dxa"/>
            <w:vMerge/>
            <w:shd w:val="clear" w:color="auto" w:fill="D9D9D9" w:themeFill="background1" w:themeFillShade="D9"/>
            <w:vAlign w:val="center"/>
          </w:tcPr>
          <w:p w14:paraId="1E889F6D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D9D9D9" w:themeFill="background1" w:themeFillShade="D9"/>
          </w:tcPr>
          <w:p w14:paraId="7A58E8B1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Reported by</w:t>
            </w:r>
          </w:p>
        </w:tc>
        <w:tc>
          <w:tcPr>
            <w:tcW w:w="3520" w:type="dxa"/>
            <w:gridSpan w:val="2"/>
            <w:tcBorders>
              <w:right w:val="single" w:sz="4" w:space="0" w:color="auto"/>
            </w:tcBorders>
          </w:tcPr>
          <w:p w14:paraId="3FE3D52C" w14:textId="35807CC6" w:rsidR="001728AD" w:rsidRPr="00077EC8" w:rsidRDefault="00077EC8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noProof/>
                <w:color w:val="4472C4" w:themeColor="accent5"/>
                <w:szCs w:val="24"/>
                <w:lang w:bidi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027B0E" wp14:editId="4C35A119">
                      <wp:simplePos x="0" y="0"/>
                      <wp:positionH relativeFrom="margin">
                        <wp:posOffset>1608931</wp:posOffset>
                      </wp:positionH>
                      <wp:positionV relativeFrom="paragraph">
                        <wp:posOffset>228600</wp:posOffset>
                      </wp:positionV>
                      <wp:extent cx="785813" cy="775335"/>
                      <wp:effectExtent l="19050" t="19050" r="14605" b="2476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5813" cy="775335"/>
                              </a:xfrm>
                              <a:prstGeom prst="ellipse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1E39FC" w14:textId="4D1F9336" w:rsidR="0001759A" w:rsidRPr="0001759A" w:rsidRDefault="0001759A" w:rsidP="0001759A">
                                  <w:pPr>
                                    <w:ind w:leftChars="-67" w:rightChars="-101" w:right="-212" w:hangingChars="67" w:hanging="141"/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color w:val="4472C4" w:themeColor="accent5"/>
                                    </w:rPr>
                                  </w:pPr>
                                  <w:r w:rsidRPr="0001759A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color w:val="4472C4" w:themeColor="accent5"/>
                                      <w:lang w:bidi="en-US"/>
                                    </w:rPr>
                                    <w:t>MANEJI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027B0E" id="楕円 2" o:spid="_x0000_s1026" style="position:absolute;margin-left:126.7pt;margin-top:18pt;width:61.9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" filled="f" strokecolor="#1f4d78 [1604]" strokeweight="2.25pt">
                      <v:stroke joinstyle="miter"/>
                      <v:textbox>
                        <w:txbxContent>
                          <w:p w14:paraId="1F1E39FC" w14:textId="4D1F9336" w:rsidR="0001759A" w:rsidRPr="0001759A" w:rsidRDefault="0001759A" w:rsidP="0001759A">
                            <w:pPr>
                              <w:ind w:leftChars="-67" w:rightChars="-101" w:right="-212" w:hangingChars="67" w:hanging="141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4472C4" w:themeColor="accent5"/>
                              </w:rPr>
                            </w:pPr>
                            <w:r w:rsidRPr="0001759A">
                              <w:rPr>
                                <w:rFonts w:ascii="Meiryo UI" w:eastAsia="Meiryo UI" w:hAnsi="Meiryo UI" w:cs="Meiryo UI" w:hint="eastAsia"/>
                                <w:b/>
                                <w:color w:val="4472C4" w:themeColor="accent5"/>
                                <w:lang w:bidi="en-US"/>
                              </w:rPr>
                              <w:t>MANEJI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1728AD"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 xml:space="preserve">KOKUREN Taro, Internal Audit Department 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D107" w14:textId="77777777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0BD6E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shd w:val="clear" w:color="auto" w:fill="D9D9D9" w:themeFill="background1" w:themeFillShade="D9"/>
          </w:tcPr>
          <w:p w14:paraId="74CFEE2A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Reported by</w:t>
            </w:r>
          </w:p>
        </w:tc>
        <w:tc>
          <w:tcPr>
            <w:tcW w:w="3716" w:type="dxa"/>
            <w:gridSpan w:val="2"/>
          </w:tcPr>
          <w:p w14:paraId="67F0ACDA" w14:textId="109123F3" w:rsidR="001728AD" w:rsidRPr="00077EC8" w:rsidRDefault="00077EC8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noProof/>
                <w:color w:val="4472C4" w:themeColor="accent5"/>
                <w:szCs w:val="24"/>
                <w:lang w:bidi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678764" wp14:editId="4072092F">
                      <wp:simplePos x="0" y="0"/>
                      <wp:positionH relativeFrom="margin">
                        <wp:posOffset>1544161</wp:posOffset>
                      </wp:positionH>
                      <wp:positionV relativeFrom="paragraph">
                        <wp:posOffset>276225</wp:posOffset>
                      </wp:positionV>
                      <wp:extent cx="785813" cy="775335"/>
                      <wp:effectExtent l="19050" t="19050" r="14605" b="2476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5813" cy="775335"/>
                              </a:xfrm>
                              <a:prstGeom prst="ellipse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5C7609" w14:textId="77777777" w:rsidR="0001759A" w:rsidRPr="0001759A" w:rsidRDefault="0001759A" w:rsidP="0001759A">
                                  <w:pPr>
                                    <w:ind w:leftChars="-67" w:rightChars="-101" w:right="-212" w:hangingChars="67" w:hanging="141"/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color w:val="4472C4" w:themeColor="accent5"/>
                                    </w:rPr>
                                  </w:pPr>
                                  <w:r w:rsidRPr="0001759A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color w:val="4472C4" w:themeColor="accent5"/>
                                      <w:lang w:bidi="en-US"/>
                                    </w:rPr>
                                    <w:t>MANEJI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678764" id="楕円 3" o:spid="_x0000_s1027" style="position:absolute;margin-left:121.6pt;margin-top:21.75pt;width:61.9pt;height: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" filled="f" strokecolor="#1f4d78 [1604]" strokeweight="2.25pt">
                      <v:stroke joinstyle="miter"/>
                      <v:textbox>
                        <w:txbxContent>
                          <w:p w14:paraId="4D5C7609" w14:textId="77777777" w:rsidR="0001759A" w:rsidRPr="0001759A" w:rsidRDefault="0001759A" w:rsidP="0001759A">
                            <w:pPr>
                              <w:ind w:leftChars="-67" w:rightChars="-101" w:right="-212" w:hangingChars="67" w:hanging="141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4472C4" w:themeColor="accent5"/>
                              </w:rPr>
                            </w:pPr>
                            <w:r w:rsidRPr="0001759A">
                              <w:rPr>
                                <w:rFonts w:ascii="Meiryo UI" w:eastAsia="Meiryo UI" w:hAnsi="Meiryo UI" w:cs="Meiryo UI" w:hint="eastAsia"/>
                                <w:b/>
                                <w:color w:val="4472C4" w:themeColor="accent5"/>
                                <w:lang w:bidi="en-US"/>
                              </w:rPr>
                              <w:t>MANEJI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1728AD"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 xml:space="preserve">KOKUREN Taro, Internal Audit Department </w:t>
            </w:r>
          </w:p>
        </w:tc>
      </w:tr>
      <w:tr w:rsidR="001728AD" w:rsidRPr="00077EC8" w14:paraId="0B00348F" w14:textId="77777777" w:rsidTr="00077EC8">
        <w:tc>
          <w:tcPr>
            <w:tcW w:w="1164" w:type="dxa"/>
            <w:vMerge w:val="restart"/>
            <w:shd w:val="clear" w:color="auto" w:fill="D9D9D9" w:themeFill="background1" w:themeFillShade="D9"/>
            <w:vAlign w:val="center"/>
          </w:tcPr>
          <w:p w14:paraId="6016D097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Approval of plan</w:t>
            </w:r>
          </w:p>
        </w:tc>
        <w:tc>
          <w:tcPr>
            <w:tcW w:w="1310" w:type="dxa"/>
            <w:shd w:val="clear" w:color="auto" w:fill="D9D9D9" w:themeFill="background1" w:themeFillShade="D9"/>
          </w:tcPr>
          <w:p w14:paraId="664D0B24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Approval date</w:t>
            </w:r>
          </w:p>
        </w:tc>
        <w:tc>
          <w:tcPr>
            <w:tcW w:w="35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4B15F90" w14:textId="120DEB72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April 18, 2023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D7FB" w14:textId="77777777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9624B" w14:textId="79BA9648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Confirmation of results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2B8CB43C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Confirmation date</w:t>
            </w:r>
          </w:p>
        </w:tc>
        <w:tc>
          <w:tcPr>
            <w:tcW w:w="3716" w:type="dxa"/>
            <w:gridSpan w:val="2"/>
            <w:tcBorders>
              <w:bottom w:val="single" w:sz="4" w:space="0" w:color="auto"/>
            </w:tcBorders>
          </w:tcPr>
          <w:p w14:paraId="4FEB253B" w14:textId="5D37A681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lang w:bidi="en-US"/>
              </w:rPr>
              <w:t>December 23, 2023</w:t>
            </w:r>
          </w:p>
        </w:tc>
      </w:tr>
      <w:tr w:rsidR="001728AD" w:rsidRPr="00077EC8" w14:paraId="4DFC4FC9" w14:textId="77777777" w:rsidTr="00077EC8">
        <w:tc>
          <w:tcPr>
            <w:tcW w:w="1164" w:type="dxa"/>
            <w:vMerge/>
            <w:shd w:val="clear" w:color="auto" w:fill="D9D9D9" w:themeFill="background1" w:themeFillShade="D9"/>
          </w:tcPr>
          <w:p w14:paraId="21ED098C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3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D941129" w14:textId="0DC4B81A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Approved by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630871" w14:textId="680F8876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Cs w:val="24"/>
                <w:lang w:bidi="en-US"/>
              </w:rPr>
              <w:t>MANEJI Mento, Director and President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7B9E1" w14:textId="109660D4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seal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DCFB" w14:textId="77777777" w:rsidR="001728AD" w:rsidRPr="00077EC8" w:rsidRDefault="001728AD" w:rsidP="00077EC8">
            <w:pPr>
              <w:spacing w:line="240" w:lineRule="exact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D466EB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</w:p>
        </w:tc>
        <w:tc>
          <w:tcPr>
            <w:tcW w:w="157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F7D2821" w14:textId="49F6384F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Approved by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793CE6" w14:textId="5B2332B7" w:rsidR="001728AD" w:rsidRPr="00077EC8" w:rsidRDefault="001728AD" w:rsidP="00077EC8">
            <w:pPr>
              <w:spacing w:line="240" w:lineRule="exact"/>
              <w:jc w:val="left"/>
              <w:rPr>
                <w:rFonts w:asciiTheme="majorHAnsi" w:eastAsia="Meiryo UI" w:hAnsiTheme="majorHAnsi" w:cstheme="majorHAnsi"/>
                <w:color w:val="4472C4" w:themeColor="accent5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color w:val="4472C4" w:themeColor="accent5"/>
                <w:szCs w:val="24"/>
                <w:lang w:bidi="en-US"/>
              </w:rPr>
              <w:t>MANEJI Mento, Director and President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22544" w14:textId="77777777" w:rsidR="001728AD" w:rsidRPr="00077EC8" w:rsidRDefault="001728AD" w:rsidP="00077EC8">
            <w:pPr>
              <w:spacing w:line="240" w:lineRule="exact"/>
              <w:jc w:val="center"/>
              <w:rPr>
                <w:rFonts w:asciiTheme="majorHAnsi" w:eastAsia="Meiryo UI" w:hAnsiTheme="majorHAnsi" w:cstheme="majorHAnsi"/>
                <w:sz w:val="24"/>
                <w:szCs w:val="24"/>
              </w:rPr>
            </w:pPr>
            <w:r w:rsidRPr="00077EC8">
              <w:rPr>
                <w:rFonts w:asciiTheme="majorHAnsi" w:eastAsia="Meiryo UI" w:hAnsiTheme="majorHAnsi" w:cstheme="majorHAnsi"/>
                <w:sz w:val="24"/>
                <w:szCs w:val="24"/>
                <w:lang w:bidi="en-US"/>
              </w:rPr>
              <w:t>seal</w:t>
            </w:r>
          </w:p>
        </w:tc>
      </w:tr>
    </w:tbl>
    <w:p w14:paraId="4A2AC2C5" w14:textId="77777777" w:rsidR="00581ED7" w:rsidRPr="00077EC8" w:rsidRDefault="00581ED7" w:rsidP="0001759A">
      <w:pPr>
        <w:rPr>
          <w:rFonts w:asciiTheme="majorHAnsi" w:eastAsia="Meiryo UI" w:hAnsiTheme="majorHAnsi" w:cstheme="majorHAnsi"/>
          <w:sz w:val="24"/>
          <w:szCs w:val="24"/>
        </w:rPr>
      </w:pPr>
    </w:p>
    <w:sectPr w:rsidR="00581ED7" w:rsidRPr="00077EC8" w:rsidSect="00796FAB">
      <w:pgSz w:w="16838" w:h="11906" w:orient="landscape"/>
      <w:pgMar w:top="1134" w:right="1985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99923" w14:textId="77777777" w:rsidR="00B32957" w:rsidRDefault="00B32957" w:rsidP="00F43045">
      <w:r>
        <w:separator/>
      </w:r>
    </w:p>
  </w:endnote>
  <w:endnote w:type="continuationSeparator" w:id="0">
    <w:p w14:paraId="1E097F40" w14:textId="77777777" w:rsidR="00B32957" w:rsidRDefault="00B32957" w:rsidP="00F4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C9451" w14:textId="77777777" w:rsidR="00B32957" w:rsidRDefault="00B32957" w:rsidP="00F43045">
      <w:r>
        <w:separator/>
      </w:r>
    </w:p>
  </w:footnote>
  <w:footnote w:type="continuationSeparator" w:id="0">
    <w:p w14:paraId="72EB8F47" w14:textId="77777777" w:rsidR="00B32957" w:rsidRDefault="00B32957" w:rsidP="00F43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D7"/>
    <w:rsid w:val="000058F1"/>
    <w:rsid w:val="0001759A"/>
    <w:rsid w:val="00077EC8"/>
    <w:rsid w:val="001728AD"/>
    <w:rsid w:val="001F570E"/>
    <w:rsid w:val="003369EA"/>
    <w:rsid w:val="00346C65"/>
    <w:rsid w:val="004630C8"/>
    <w:rsid w:val="004A7EB2"/>
    <w:rsid w:val="005749E6"/>
    <w:rsid w:val="00581ED7"/>
    <w:rsid w:val="005A0C9B"/>
    <w:rsid w:val="005B7219"/>
    <w:rsid w:val="006B4044"/>
    <w:rsid w:val="00796FAB"/>
    <w:rsid w:val="009F0620"/>
    <w:rsid w:val="00AA177C"/>
    <w:rsid w:val="00B05FF1"/>
    <w:rsid w:val="00B32957"/>
    <w:rsid w:val="00B81AAA"/>
    <w:rsid w:val="00BB794B"/>
    <w:rsid w:val="00BC5B62"/>
    <w:rsid w:val="00BD0056"/>
    <w:rsid w:val="00C42C23"/>
    <w:rsid w:val="00CC6CD1"/>
    <w:rsid w:val="00D131AB"/>
    <w:rsid w:val="00EB5177"/>
    <w:rsid w:val="00F43045"/>
    <w:rsid w:val="00F6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F3EB3"/>
  <w15:chartTrackingRefBased/>
  <w15:docId w15:val="{B0BB68E7-24F9-478C-B868-DE3359F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57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57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30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3045"/>
  </w:style>
  <w:style w:type="paragraph" w:styleId="a8">
    <w:name w:val="footer"/>
    <w:basedOn w:val="a"/>
    <w:link w:val="a9"/>
    <w:uiPriority w:val="99"/>
    <w:unhideWhenUsed/>
    <w:rsid w:val="00F430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3045"/>
  </w:style>
  <w:style w:type="paragraph" w:styleId="aa">
    <w:name w:val="Revision"/>
    <w:hidden/>
    <w:uiPriority w:val="99"/>
    <w:semiHidden/>
    <w:rsid w:val="00B81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1E9A1AFB-907B-4C23-8C2E-7043C6B821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FFCDD-00ED-4C34-AB75-B82F97FC6AFE}"/>
</file>

<file path=customXml/itemProps3.xml><?xml version="1.0" encoding="utf-8"?>
<ds:datastoreItem xmlns:ds="http://schemas.openxmlformats.org/officeDocument/2006/customXml" ds:itemID="{F381C0B7-EA41-480E-8FF3-75B9FCA712C2}"/>
</file>

<file path=customXml/itemProps4.xml><?xml version="1.0" encoding="utf-8"?>
<ds:datastoreItem xmlns:ds="http://schemas.openxmlformats.org/officeDocument/2006/customXml" ds:itemID="{04EC9D0E-D3EA-49CA-B0FC-A1383DBC75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Hirota, Ryuichi / 弘田 隆一</dc:creator>
  <cp:keywords/>
  <dc:description/>
  <cp:lastModifiedBy>Inahara Hiroshi</cp:lastModifiedBy>
  <cp:revision>2</cp:revision>
  <dcterms:created xsi:type="dcterms:W3CDTF">2023-10-17T05:44:00Z</dcterms:created>
  <dcterms:modified xsi:type="dcterms:W3CDTF">2023-10-17T05:44:00Z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